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783" w:rsidRPr="00592783" w:rsidRDefault="00592783" w:rsidP="00592783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592783">
        <w:rPr>
          <w:rFonts w:ascii="Times New Roman" w:hAnsi="Times New Roman" w:cs="Times New Roman"/>
          <w:b/>
          <w:i/>
          <w:sz w:val="28"/>
          <w:szCs w:val="28"/>
        </w:rPr>
        <w:t>Аннотация к рабочей программе по коррекционно-развивающей работе по преодолению ф</w:t>
      </w:r>
      <w:r w:rsidRPr="00592783">
        <w:rPr>
          <w:rFonts w:ascii="Times New Roman" w:hAnsi="Times New Roman" w:cs="Times New Roman"/>
          <w:b/>
          <w:i/>
          <w:sz w:val="28"/>
          <w:szCs w:val="28"/>
        </w:rPr>
        <w:t>онетического недоразвития речи 2</w:t>
      </w:r>
      <w:r w:rsidRPr="00592783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</w:p>
    <w:p w:rsidR="00592783" w:rsidRPr="00592783" w:rsidRDefault="00592783" w:rsidP="00592783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592783" w:rsidRPr="00592783" w:rsidRDefault="00592783" w:rsidP="0059278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92783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proofErr w:type="spellStart"/>
      <w:r w:rsidRPr="00592783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592783">
        <w:rPr>
          <w:rFonts w:ascii="Times New Roman" w:hAnsi="Times New Roman" w:cs="Times New Roman"/>
          <w:sz w:val="28"/>
          <w:szCs w:val="28"/>
        </w:rPr>
        <w:t xml:space="preserve"> развивающей работе про преодолению фонетического недоразвития речи разработана на основе </w:t>
      </w:r>
      <w:bookmarkStart w:id="0" w:name="_GoBack"/>
      <w:bookmarkEnd w:id="0"/>
      <w:r w:rsidRPr="00592783">
        <w:rPr>
          <w:rFonts w:ascii="Times New Roman" w:hAnsi="Times New Roman" w:cs="Times New Roman"/>
          <w:sz w:val="28"/>
          <w:szCs w:val="28"/>
        </w:rPr>
        <w:t xml:space="preserve">Примерной основной образовательной программы основного общего образования (ПООП ООО 2015 г.) и требований, представленных в Федеральном государственном образовательном стандарте основного общего образования (ФГОС ООО 2010 г.). </w:t>
      </w:r>
    </w:p>
    <w:p w:rsidR="00592783" w:rsidRPr="00592783" w:rsidRDefault="00592783" w:rsidP="005927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2783">
        <w:rPr>
          <w:rFonts w:ascii="Times New Roman" w:hAnsi="Times New Roman" w:cs="Times New Roman"/>
          <w:sz w:val="28"/>
          <w:szCs w:val="28"/>
        </w:rPr>
        <w:t>Цель 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связной речи; формировании навыков вербальной коммуникации.</w:t>
      </w:r>
    </w:p>
    <w:p w:rsidR="00592783" w:rsidRPr="00592783" w:rsidRDefault="00592783" w:rsidP="005927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2783">
        <w:rPr>
          <w:rFonts w:ascii="Times New Roman" w:hAnsi="Times New Roman" w:cs="Times New Roman"/>
          <w:sz w:val="28"/>
          <w:szCs w:val="28"/>
        </w:rPr>
        <w:t xml:space="preserve"> Задачи содержания работы по преодолению отклонения речевого развития у детей 2 класса:</w:t>
      </w:r>
    </w:p>
    <w:p w:rsidR="00592783" w:rsidRPr="00592783" w:rsidRDefault="00592783" w:rsidP="00592783">
      <w:pPr>
        <w:pStyle w:val="a7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92783">
        <w:rPr>
          <w:rFonts w:ascii="Times New Roman" w:hAnsi="Times New Roman"/>
          <w:color w:val="000000"/>
          <w:sz w:val="28"/>
          <w:szCs w:val="28"/>
        </w:rPr>
        <w:t>Коррекция дефектов звукопроизношения и развитие фонематических процессов. Совершенствование представлений о звуковом составе слова на основе развития навыков анализа и синтеза.</w:t>
      </w:r>
    </w:p>
    <w:p w:rsidR="00592783" w:rsidRPr="00592783" w:rsidRDefault="00592783" w:rsidP="00592783">
      <w:pPr>
        <w:pStyle w:val="a7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92783">
        <w:rPr>
          <w:rFonts w:ascii="Times New Roman" w:hAnsi="Times New Roman"/>
          <w:color w:val="000000"/>
          <w:sz w:val="28"/>
          <w:szCs w:val="28"/>
        </w:rPr>
        <w:t>Уточнение значений слов и обогащение словарного запаса путем накопления новых слов, относящихся к разным частям речи и за счет овладения различными способами словообразования.</w:t>
      </w:r>
    </w:p>
    <w:p w:rsidR="00592783" w:rsidRPr="00592783" w:rsidRDefault="00592783" w:rsidP="00592783">
      <w:pPr>
        <w:pStyle w:val="a7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92783">
        <w:rPr>
          <w:rFonts w:ascii="Times New Roman" w:hAnsi="Times New Roman"/>
          <w:color w:val="000000"/>
          <w:sz w:val="28"/>
          <w:szCs w:val="28"/>
        </w:rPr>
        <w:t>Уточнение и совершенствование грамматического оформления речи путем овладения детьми словосочетаниями, связью слов в предложении, моделями предложений различных синтаксических конструкций. Совершенствование умения строить предложение адекватно замыслу.</w:t>
      </w:r>
    </w:p>
    <w:p w:rsidR="00592783" w:rsidRPr="00592783" w:rsidRDefault="00592783" w:rsidP="00592783">
      <w:pPr>
        <w:pStyle w:val="a7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92783">
        <w:rPr>
          <w:rFonts w:ascii="Times New Roman" w:hAnsi="Times New Roman"/>
          <w:color w:val="000000"/>
          <w:sz w:val="28"/>
          <w:szCs w:val="28"/>
        </w:rPr>
        <w:t>Развитие навыков построения связного высказывания, установление логической последовательности, связности предложений. Учить отбору языковых средств для построения высказывания в тех или иных целях общения.</w:t>
      </w:r>
    </w:p>
    <w:p w:rsidR="00592783" w:rsidRPr="00592783" w:rsidRDefault="00592783" w:rsidP="005927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2783">
        <w:rPr>
          <w:rFonts w:ascii="Times New Roman" w:hAnsi="Times New Roman" w:cs="Times New Roman"/>
          <w:sz w:val="28"/>
          <w:szCs w:val="28"/>
        </w:rPr>
        <w:t>Данная рабочая программа ориентирована на ис</w:t>
      </w:r>
      <w:r w:rsidRPr="00592783">
        <w:rPr>
          <w:rFonts w:ascii="Times New Roman" w:hAnsi="Times New Roman" w:cs="Times New Roman"/>
          <w:sz w:val="28"/>
          <w:szCs w:val="28"/>
        </w:rPr>
        <w:softHyphen/>
        <w:t>пользование следующей литературы: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>1. Азбука профессионала. Выпуск №1 «Учимся писать красиво». Составитель: Смирнова Н.И. – М. ООО «Пресс-Мастер», 2002.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Ахутина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Т. В. Нейропсихологический подход к диагностике и коррекции трудностей обучения письму. – СПб.: Изд-во СПбГУ, 2001.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3. Безруких М.М. Готов ли ребенок к школе? – 2-е изд.,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дораб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. – М.: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>-Граф, 2007.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4. Безруких М.М. Трудности обучения в начальной школе: Причины, диагностика, комплексная помощь. – М.: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>, 2009.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Визель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Т.Г. Основы нейропсихологии: учеб. Для студентов вузов.- М.: АСТ: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Транзиткнига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>, 2005.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>6. Глинка Г.А. Буду говорить, читать, писать правильно. – М., 1997.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>7. Елецкая О.В., Горбачевская Н.Ю. Организация логопедической работы в школе. – М.: ТЦ Сфера, 2006.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Ефименкова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Л.Н, Коррекция устной и письменной речи учащихся начальной школы. – М.: Просвещение, 1991.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>9. Игра-планшет «Подготовка к письму». – М. ЗАО «РОСМЭН-ПРЕСС», 2005.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10. Иншакова О.Б. Альбом для логопеда. – М.: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, 1998. 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11. Иншакова О.Б. Развитие зрительно-предметного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гнозиса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. 1 часть. – М.: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>, 2003.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12. Иншакова О.Б. Развитие графических навыков. 2 часть. – М.: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>, 2003.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>13. Каше Г.А. Подготовка к школе детей с недостатками речи. – М.: Просвещение, 1985.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14. Корнев А.Н.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Дислексия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дисграфия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у детей. – СПб.: Гиппократ, 1995.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Лурия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А.Р. Язык и сознание. Под редакцией Е.Д. Хомской. Ростов н\Д.: изд-во «Феникс», 1998.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16. Логопедия: Учебное пособие для студентов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. Институтов по спец. «Дефектология».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Л.С.Волкова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, Р.И.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Лалаева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, Е.М.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Мастюкова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и др. – М.: Просвещение, 1989.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17. Мазанова Е.В. Коррекция оптической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>. Конспекты занятий с младшими школьниками. – М.: «Гном и Д», 2006.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18.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Милостивенко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Л.Г. Методические рекомендации по предупреждению ошибок чтения и письма у детей. – СПб., 1995.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19. Нейропсихологическая диагностика, обследование письма и чтения младших школьников. Под редакцией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Т.В.Ахутиной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О.Б.Иншаковой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>. – М.: В. Секачев, 2008.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>20. Осипенко Т.Н. Психоневрологическое развитие дошкольников. – М.: Медицина, 1996.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>21. Парамонова Л.Г. Правописание, шаг за шагом. – СПб.: Дельта, 1998.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22.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Русецкая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М.Н. Нарушения чтения у младших школьников: Анализ речевых и зрительных причин: Монография. – СПб.: КАРО, 2007.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23.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Садовникова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И.Н. Нарушения письменной речи и их преодоление у младших школьников: Учебное пособие. – М.: ВЛАДОС, 1995.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24. Семенович А.В. Нейропсихологическая диагностика и коррекция в детском возрасте: Учеб. пособие для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высш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>. учеб. заведений. – М.: Издательский центр «Академия», 2002.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>25. Соболева А.Е., Кондратьева Н.Н. Русский язык с улыбкой. – М.: ТЦ «Сфера»,2007.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26.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Тарабарина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Т.А., Соколова Е.И. Детям о времени. Популярное пособие для родителей и педагогов. – Ярославль: Академия развития, 1996.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27.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Фотекова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 Т.А. Состояние вербальных и невербальных функций при ОНР и ЗПР: нейропсихологический анализ: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Дис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. канд. </w:t>
      </w:r>
      <w:proofErr w:type="spellStart"/>
      <w:r w:rsidRPr="00592783">
        <w:rPr>
          <w:rFonts w:ascii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. наук. – М.,2003. 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28. Фомичева М.Ф. Воспитание у детей правильного произношения: Практикум по логопедии. – М., 1989. </w:t>
      </w:r>
    </w:p>
    <w:p w:rsidR="00592783" w:rsidRPr="00592783" w:rsidRDefault="00592783" w:rsidP="00592783">
      <w:pPr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783">
        <w:rPr>
          <w:rFonts w:ascii="Times New Roman" w:hAnsi="Times New Roman" w:cs="Times New Roman"/>
          <w:color w:val="000000"/>
          <w:sz w:val="28"/>
          <w:szCs w:val="28"/>
        </w:rPr>
        <w:t xml:space="preserve">29. Голубь Т.Н. Графические диктанты. </w:t>
      </w:r>
    </w:p>
    <w:p w:rsidR="00592783" w:rsidRPr="00592783" w:rsidRDefault="00592783" w:rsidP="00592783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592783">
        <w:rPr>
          <w:rFonts w:ascii="Times New Roman" w:hAnsi="Times New Roman" w:cs="Times New Roman"/>
          <w:i/>
          <w:color w:val="000000"/>
          <w:sz w:val="28"/>
          <w:szCs w:val="28"/>
        </w:rPr>
        <w:t>На изучение программы отводится 2 ч в неделю, итого 68 ч за учебный год.</w:t>
      </w:r>
    </w:p>
    <w:p w:rsidR="00592783" w:rsidRPr="00592783" w:rsidRDefault="00592783" w:rsidP="00592783">
      <w:pPr>
        <w:rPr>
          <w:rFonts w:ascii="Times New Roman" w:hAnsi="Times New Roman" w:cs="Times New Roman"/>
          <w:sz w:val="28"/>
          <w:szCs w:val="28"/>
        </w:rPr>
      </w:pPr>
    </w:p>
    <w:p w:rsidR="004C6FCD" w:rsidRDefault="004C6FCD"/>
    <w:sectPr w:rsidR="004C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400B2"/>
    <w:multiLevelType w:val="hybridMultilevel"/>
    <w:tmpl w:val="9F3EB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D6FF8"/>
    <w:multiLevelType w:val="hybridMultilevel"/>
    <w:tmpl w:val="90106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B27CC6"/>
    <w:multiLevelType w:val="hybridMultilevel"/>
    <w:tmpl w:val="198A2744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 w15:restartNumberingAfterBreak="0">
    <w:nsid w:val="55FD0D80"/>
    <w:multiLevelType w:val="hybridMultilevel"/>
    <w:tmpl w:val="30F46E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23C3073"/>
    <w:multiLevelType w:val="hybridMultilevel"/>
    <w:tmpl w:val="BE9876D2"/>
    <w:lvl w:ilvl="0" w:tplc="88301F36">
      <w:start w:val="1"/>
      <w:numFmt w:val="decimal"/>
      <w:lvlText w:val="%1."/>
      <w:lvlJc w:val="left"/>
      <w:pPr>
        <w:ind w:left="1426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1" w:hanging="360"/>
      </w:pPr>
    </w:lvl>
    <w:lvl w:ilvl="2" w:tplc="0419001B" w:tentative="1">
      <w:start w:val="1"/>
      <w:numFmt w:val="lowerRoman"/>
      <w:lvlText w:val="%3."/>
      <w:lvlJc w:val="right"/>
      <w:pPr>
        <w:ind w:left="2551" w:hanging="180"/>
      </w:pPr>
    </w:lvl>
    <w:lvl w:ilvl="3" w:tplc="0419000F" w:tentative="1">
      <w:start w:val="1"/>
      <w:numFmt w:val="decimal"/>
      <w:lvlText w:val="%4."/>
      <w:lvlJc w:val="left"/>
      <w:pPr>
        <w:ind w:left="3271" w:hanging="360"/>
      </w:pPr>
    </w:lvl>
    <w:lvl w:ilvl="4" w:tplc="04190019" w:tentative="1">
      <w:start w:val="1"/>
      <w:numFmt w:val="lowerLetter"/>
      <w:lvlText w:val="%5."/>
      <w:lvlJc w:val="left"/>
      <w:pPr>
        <w:ind w:left="3991" w:hanging="360"/>
      </w:pPr>
    </w:lvl>
    <w:lvl w:ilvl="5" w:tplc="0419001B" w:tentative="1">
      <w:start w:val="1"/>
      <w:numFmt w:val="lowerRoman"/>
      <w:lvlText w:val="%6."/>
      <w:lvlJc w:val="right"/>
      <w:pPr>
        <w:ind w:left="4711" w:hanging="180"/>
      </w:pPr>
    </w:lvl>
    <w:lvl w:ilvl="6" w:tplc="0419000F" w:tentative="1">
      <w:start w:val="1"/>
      <w:numFmt w:val="decimal"/>
      <w:lvlText w:val="%7."/>
      <w:lvlJc w:val="left"/>
      <w:pPr>
        <w:ind w:left="5431" w:hanging="360"/>
      </w:pPr>
    </w:lvl>
    <w:lvl w:ilvl="7" w:tplc="04190019" w:tentative="1">
      <w:start w:val="1"/>
      <w:numFmt w:val="lowerLetter"/>
      <w:lvlText w:val="%8."/>
      <w:lvlJc w:val="left"/>
      <w:pPr>
        <w:ind w:left="6151" w:hanging="360"/>
      </w:pPr>
    </w:lvl>
    <w:lvl w:ilvl="8" w:tplc="0419001B" w:tentative="1">
      <w:start w:val="1"/>
      <w:numFmt w:val="lowerRoman"/>
      <w:lvlText w:val="%9."/>
      <w:lvlJc w:val="right"/>
      <w:pPr>
        <w:ind w:left="6871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90E"/>
    <w:rsid w:val="0041790E"/>
    <w:rsid w:val="004C6FCD"/>
    <w:rsid w:val="0059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AB78"/>
  <w15:chartTrackingRefBased/>
  <w15:docId w15:val="{42E9488B-EEF4-4973-A71E-2A51C5FF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7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592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5927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92783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592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278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Обычный1"/>
    <w:rsid w:val="00592783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2021-10-25T22:24:00Z</dcterms:created>
  <dcterms:modified xsi:type="dcterms:W3CDTF">2021-10-25T22:28:00Z</dcterms:modified>
</cp:coreProperties>
</file>